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8C8E" w14:textId="513AA186" w:rsidR="00100A6D" w:rsidRDefault="00FF25B3">
      <w:pPr>
        <w:rPr>
          <w:b/>
          <w:bCs w:val="0"/>
        </w:rPr>
      </w:pPr>
      <w:r w:rsidRPr="00FF25B3">
        <w:rPr>
          <w:b/>
          <w:bCs w:val="0"/>
        </w:rPr>
        <w:t>Spel(</w:t>
      </w:r>
      <w:proofErr w:type="spellStart"/>
      <w:r w:rsidRPr="00FF25B3">
        <w:rPr>
          <w:b/>
          <w:bCs w:val="0"/>
        </w:rPr>
        <w:t>len</w:t>
      </w:r>
      <w:proofErr w:type="spellEnd"/>
      <w:r w:rsidRPr="00FF25B3">
        <w:rPr>
          <w:b/>
          <w:bCs w:val="0"/>
        </w:rPr>
        <w:t xml:space="preserve">) van de week </w:t>
      </w:r>
      <w:r>
        <w:rPr>
          <w:b/>
          <w:bCs w:val="0"/>
        </w:rPr>
        <w:t>: van de zijlijn bezien</w:t>
      </w:r>
    </w:p>
    <w:p w14:paraId="224FF336" w14:textId="3B0D0905" w:rsidR="00FF25B3" w:rsidRDefault="00FF25B3">
      <w:r>
        <w:t>Deze week mijn beurt om een spel te bespreken, maar aangezien Arjan als WL moest gaan optreden, kon ik alleen achteraf naar de spellen kijken.</w:t>
      </w:r>
    </w:p>
    <w:p w14:paraId="7E1FDD01" w14:textId="49BDF2FC" w:rsidR="00FF25B3" w:rsidRDefault="00FF25B3">
      <w:r>
        <w:t>Het niet aan de lijve hebben ervaren van deze spellen blijkt een behoorlijke hindernis te zijn. Gelukkig kreeg ik nog wat tips van Arjan.</w:t>
      </w:r>
    </w:p>
    <w:p w14:paraId="171F9507" w14:textId="637FEFC1" w:rsidR="00FF25B3" w:rsidRDefault="00FF25B3">
      <w:r>
        <w:t xml:space="preserve">Als leidraad heb ik twee thema’s genomen die regelmatig bij de besprekingen aan de orde zijn geweest: de </w:t>
      </w:r>
      <w:r w:rsidR="00AB108D">
        <w:t>“</w:t>
      </w:r>
      <w:proofErr w:type="spellStart"/>
      <w:r>
        <w:t>Losing</w:t>
      </w:r>
      <w:proofErr w:type="spellEnd"/>
      <w:r>
        <w:t xml:space="preserve"> Trick </w:t>
      </w:r>
      <w:proofErr w:type="spellStart"/>
      <w:r>
        <w:t>Count</w:t>
      </w:r>
      <w:proofErr w:type="spellEnd"/>
      <w:r w:rsidR="00AB108D">
        <w:t>”</w:t>
      </w:r>
      <w:r>
        <w:t xml:space="preserve"> en </w:t>
      </w:r>
      <w:r w:rsidR="00AB108D">
        <w:t>“</w:t>
      </w:r>
      <w:r>
        <w:t xml:space="preserve">The </w:t>
      </w:r>
      <w:proofErr w:type="spellStart"/>
      <w:r>
        <w:t>Law</w:t>
      </w:r>
      <w:proofErr w:type="spellEnd"/>
      <w:r w:rsidR="00AB108D">
        <w:t>”.</w:t>
      </w:r>
    </w:p>
    <w:p w14:paraId="3E1DB1D4" w14:textId="15B9E64F" w:rsidR="00AB108D" w:rsidRDefault="00AB108D">
      <w:r>
        <w:t xml:space="preserve">Om te beginnen </w:t>
      </w:r>
      <w:r w:rsidRPr="00AB108D">
        <w:rPr>
          <w:b/>
          <w:bCs w:val="0"/>
        </w:rPr>
        <w:t>spel 23</w:t>
      </w:r>
      <w:r>
        <w:rPr>
          <w:b/>
          <w:bCs w:val="0"/>
        </w:rPr>
        <w:br/>
      </w:r>
      <w:r>
        <w:rPr>
          <w:noProof/>
        </w:rPr>
        <w:drawing>
          <wp:inline distT="0" distB="0" distL="0" distR="0" wp14:anchorId="17C51196" wp14:editId="35D8218F">
            <wp:extent cx="4601430" cy="2207895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8197" cy="221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5A94" w14:textId="1ECE8D89" w:rsidR="00AB108D" w:rsidRDefault="00AB108D">
      <w:pPr>
        <w:rPr>
          <w:rFonts w:cs="Arial"/>
          <w:color w:val="000000" w:themeColor="text1"/>
        </w:rPr>
      </w:pPr>
      <w:r>
        <w:t>Zoals Peer op de thema-avond heeft uitgelegd, kan de LTC je behulpzaam zijn bij de beslissing wel of niet een (manche)contract</w:t>
      </w:r>
      <w:r w:rsidR="008A53D7">
        <w:t xml:space="preserve"> te bieden.</w:t>
      </w:r>
      <w:r w:rsidR="008A53D7">
        <w:br/>
        <w:t>Op dit spel zal Zuid passen en West met 1</w:t>
      </w:r>
      <w:r w:rsidR="008A53D7">
        <w:rPr>
          <w:rFonts w:ascii="Times New Roman" w:hAnsi="Times New Roman"/>
        </w:rPr>
        <w:t>♣</w:t>
      </w:r>
      <w:r w:rsidR="008A53D7">
        <w:t xml:space="preserve"> openen: in de regel 2+ , geen 5-kaart hoog.</w:t>
      </w:r>
      <w:r w:rsidR="008A53D7">
        <w:br/>
        <w:t>N komt in ieder geval in actie. Om beide hoge kleuren te kunnen bieden, is het verstandig om met 1</w:t>
      </w:r>
      <w:r w:rsidR="008A53D7">
        <w:rPr>
          <w:rFonts w:ascii="Times New Roman" w:hAnsi="Times New Roman"/>
        </w:rPr>
        <w:t>♠</w:t>
      </w:r>
      <w:r w:rsidR="008A53D7">
        <w:t xml:space="preserve"> te volgen </w:t>
      </w:r>
      <w:r w:rsidR="0045096D">
        <w:t xml:space="preserve">,om later </w:t>
      </w:r>
      <w:r w:rsidR="0045096D" w:rsidRPr="0045096D">
        <w:rPr>
          <w:rFonts w:cs="Arial"/>
        </w:rPr>
        <w:t xml:space="preserve">de </w:t>
      </w:r>
      <w:r w:rsidR="0045096D" w:rsidRPr="0045096D">
        <w:rPr>
          <w:rFonts w:cs="Arial"/>
          <w:color w:val="FF0000"/>
        </w:rPr>
        <w:t>♥</w:t>
      </w:r>
      <w:r w:rsidR="0045096D" w:rsidRPr="0045096D">
        <w:rPr>
          <w:rFonts w:cs="Arial"/>
          <w:color w:val="000000" w:themeColor="text1"/>
        </w:rPr>
        <w:t xml:space="preserve"> kleur te introduceren.</w:t>
      </w:r>
      <w:r w:rsidR="0045096D">
        <w:t xml:space="preserve"> </w:t>
      </w:r>
      <w:r w:rsidR="0045096D">
        <w:br/>
        <w:t>Voor Oost nog geen reden om iets te ondernemen, 1</w:t>
      </w:r>
      <w:r w:rsidR="0045096D">
        <w:rPr>
          <w:rFonts w:ascii="Times New Roman" w:hAnsi="Times New Roman"/>
        </w:rPr>
        <w:t>♣</w:t>
      </w:r>
      <w:r w:rsidR="0045096D">
        <w:t xml:space="preserve"> kan immers een 2-kaart zijn.</w:t>
      </w:r>
      <w:r w:rsidR="0045096D">
        <w:br/>
        <w:t xml:space="preserve">Doorslaggevend is het </w:t>
      </w:r>
      <w:proofErr w:type="spellStart"/>
      <w:r w:rsidR="0045096D">
        <w:t>rebid</w:t>
      </w:r>
      <w:proofErr w:type="spellEnd"/>
      <w:r w:rsidR="0045096D">
        <w:t xml:space="preserve"> van West, dat moet 2</w:t>
      </w:r>
      <w:r w:rsidR="0045096D">
        <w:rPr>
          <w:rFonts w:ascii="Times New Roman" w:hAnsi="Times New Roman"/>
          <w:color w:val="FF0000"/>
        </w:rPr>
        <w:t>♦</w:t>
      </w:r>
      <w:r w:rsidR="0045096D">
        <w:rPr>
          <w:rFonts w:ascii="Times New Roman" w:hAnsi="Times New Roman"/>
          <w:color w:val="000000" w:themeColor="text1"/>
          <w:sz w:val="22"/>
        </w:rPr>
        <w:t xml:space="preserve"> </w:t>
      </w:r>
      <w:r w:rsidR="0045096D" w:rsidRPr="0045096D">
        <w:rPr>
          <w:rFonts w:cs="Arial"/>
          <w:color w:val="000000" w:themeColor="text1"/>
        </w:rPr>
        <w:t>zijn (of 3</w:t>
      </w:r>
      <w:r w:rsidR="0045096D" w:rsidRPr="0045096D">
        <w:rPr>
          <w:rFonts w:cs="Arial"/>
          <w:color w:val="FF0000"/>
        </w:rPr>
        <w:t>♦</w:t>
      </w:r>
      <w:r w:rsidR="0045096D" w:rsidRPr="0045096D">
        <w:rPr>
          <w:rFonts w:cs="Arial"/>
          <w:color w:val="000000" w:themeColor="text1"/>
        </w:rPr>
        <w:t xml:space="preserve"> als er met 2♠ is gevolgd)</w:t>
      </w:r>
      <w:r w:rsidR="0045096D">
        <w:rPr>
          <w:rFonts w:cs="Arial"/>
          <w:color w:val="000000" w:themeColor="text1"/>
        </w:rPr>
        <w:t>: reverse!</w:t>
      </w:r>
      <w:r w:rsidR="0045096D">
        <w:rPr>
          <w:rFonts w:cs="Arial"/>
          <w:color w:val="000000" w:themeColor="text1"/>
        </w:rPr>
        <w:br/>
        <w:t xml:space="preserve">Oost weet nu dat West een 5-kaart </w:t>
      </w:r>
      <w:r w:rsidR="0045096D">
        <w:rPr>
          <w:rFonts w:ascii="Times New Roman" w:hAnsi="Times New Roman"/>
          <w:color w:val="000000" w:themeColor="text1"/>
        </w:rPr>
        <w:t>♣</w:t>
      </w:r>
      <w:r w:rsidR="0045096D">
        <w:rPr>
          <w:rFonts w:cs="Arial"/>
          <w:color w:val="000000" w:themeColor="text1"/>
        </w:rPr>
        <w:t xml:space="preserve"> bezit en (vertrouwend op partner) maar 5 losers.</w:t>
      </w:r>
      <w:r w:rsidR="0045096D">
        <w:rPr>
          <w:rFonts w:cs="Arial"/>
          <w:color w:val="000000" w:themeColor="text1"/>
        </w:rPr>
        <w:br/>
        <w:t xml:space="preserve">Zelf telt Oost </w:t>
      </w:r>
      <w:r w:rsidR="008368DA">
        <w:rPr>
          <w:rFonts w:cs="Arial"/>
          <w:color w:val="000000" w:themeColor="text1"/>
        </w:rPr>
        <w:t>8 losers, samen 13, kortom de voorspelling is dat 11 slagen (5</w:t>
      </w:r>
      <w:r w:rsidR="008368DA">
        <w:rPr>
          <w:rFonts w:ascii="Times New Roman" w:hAnsi="Times New Roman"/>
          <w:color w:val="000000" w:themeColor="text1"/>
        </w:rPr>
        <w:t>♣</w:t>
      </w:r>
      <w:r w:rsidR="008368DA">
        <w:rPr>
          <w:rFonts w:cs="Arial"/>
          <w:color w:val="000000" w:themeColor="text1"/>
        </w:rPr>
        <w:t>) mogelijk zijn.</w:t>
      </w:r>
    </w:p>
    <w:p w14:paraId="439A1DBB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0AD76AF7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7EE3813C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0A03331D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40A34F92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5E7BBEDC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17D53C64" w14:textId="77777777" w:rsidR="008279D3" w:rsidRDefault="008279D3">
      <w:pPr>
        <w:rPr>
          <w:rFonts w:cs="Arial"/>
          <w:b/>
          <w:bCs w:val="0"/>
          <w:color w:val="000000" w:themeColor="text1"/>
        </w:rPr>
      </w:pPr>
    </w:p>
    <w:p w14:paraId="75187404" w14:textId="4C55EF96" w:rsidR="008368DA" w:rsidRDefault="008279D3">
      <w:pPr>
        <w:rPr>
          <w:rFonts w:cs="Arial"/>
          <w:b/>
          <w:bCs w:val="0"/>
          <w:color w:val="000000" w:themeColor="text1"/>
        </w:rPr>
      </w:pPr>
      <w:r w:rsidRPr="008279D3">
        <w:rPr>
          <w:rFonts w:cs="Arial"/>
          <w:b/>
          <w:bCs w:val="0"/>
          <w:color w:val="000000" w:themeColor="text1"/>
        </w:rPr>
        <w:lastRenderedPageBreak/>
        <w:t>Spel 13</w:t>
      </w:r>
    </w:p>
    <w:p w14:paraId="3B98C7AE" w14:textId="6A7A7535" w:rsidR="008279D3" w:rsidRDefault="008279D3">
      <w:pPr>
        <w:rPr>
          <w:rFonts w:cs="Arial"/>
          <w:b/>
          <w:bCs w:val="0"/>
        </w:rPr>
      </w:pPr>
      <w:r>
        <w:rPr>
          <w:rFonts w:cs="Arial"/>
          <w:b/>
          <w:bCs w:val="0"/>
          <w:noProof/>
        </w:rPr>
        <w:drawing>
          <wp:inline distT="0" distB="0" distL="0" distR="0" wp14:anchorId="1FB43565" wp14:editId="6BD8A392">
            <wp:extent cx="4633272" cy="219202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895" cy="2194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F6AE3" w14:textId="5568661D" w:rsidR="008279D3" w:rsidRDefault="008279D3">
      <w:pPr>
        <w:rPr>
          <w:rFonts w:cs="Arial"/>
        </w:rPr>
      </w:pPr>
      <w:r w:rsidRPr="008279D3">
        <w:rPr>
          <w:rFonts w:cs="Arial"/>
        </w:rPr>
        <w:t>De eerste vr</w:t>
      </w:r>
      <w:r>
        <w:rPr>
          <w:rFonts w:cs="Arial"/>
        </w:rPr>
        <w:t>a</w:t>
      </w:r>
      <w:r w:rsidRPr="008279D3">
        <w:rPr>
          <w:rFonts w:cs="Arial"/>
        </w:rPr>
        <w:t xml:space="preserve">ag is of je met Noord </w:t>
      </w:r>
      <w:r>
        <w:rPr>
          <w:rFonts w:cs="Arial"/>
        </w:rPr>
        <w:t xml:space="preserve">een opening in handen hebt: met beide hoge kleuren en een renonce, 6 losers, zou dat geen gek idee zijn. De meeste </w:t>
      </w:r>
      <w:proofErr w:type="spellStart"/>
      <w:r>
        <w:rPr>
          <w:rFonts w:cs="Arial"/>
        </w:rPr>
        <w:t>noordspelers</w:t>
      </w:r>
      <w:proofErr w:type="spellEnd"/>
      <w:r>
        <w:rPr>
          <w:rFonts w:cs="Arial"/>
        </w:rPr>
        <w:t xml:space="preserve"> passen echter (en éénmaal zag ik 1</w:t>
      </w:r>
      <w:r>
        <w:rPr>
          <w:rFonts w:ascii="Times New Roman" w:hAnsi="Times New Roman"/>
        </w:rPr>
        <w:t>♣</w:t>
      </w:r>
      <w:r>
        <w:rPr>
          <w:rFonts w:cs="Arial"/>
        </w:rPr>
        <w:t xml:space="preserve"> ? </w:t>
      </w:r>
      <w:r w:rsidR="005D48CF">
        <w:rPr>
          <w:rFonts w:cs="Arial"/>
        </w:rPr>
        <w:t xml:space="preserve">misschien een </w:t>
      </w:r>
      <w:proofErr w:type="spellStart"/>
      <w:r w:rsidR="005D48CF">
        <w:rPr>
          <w:rFonts w:cs="Arial"/>
        </w:rPr>
        <w:t>systeembod</w:t>
      </w:r>
      <w:proofErr w:type="spellEnd"/>
      <w:r w:rsidR="005D48CF">
        <w:rPr>
          <w:rFonts w:cs="Arial"/>
        </w:rPr>
        <w:t>).</w:t>
      </w:r>
    </w:p>
    <w:p w14:paraId="21225AFA" w14:textId="24C85698" w:rsidR="005D48CF" w:rsidRDefault="005D48CF">
      <w:pPr>
        <w:rPr>
          <w:rFonts w:cs="Arial"/>
          <w:color w:val="000000" w:themeColor="text1"/>
        </w:rPr>
      </w:pPr>
      <w:r>
        <w:rPr>
          <w:rFonts w:cs="Arial"/>
        </w:rPr>
        <w:t xml:space="preserve">Oost zal openen en Z volgt met </w:t>
      </w:r>
      <w:r>
        <w:rPr>
          <w:rFonts w:ascii="Times New Roman" w:hAnsi="Times New Roman"/>
        </w:rPr>
        <w:t>♠</w:t>
      </w:r>
      <w:r>
        <w:rPr>
          <w:rFonts w:cs="Arial"/>
        </w:rPr>
        <w:t xml:space="preserve">. </w:t>
      </w:r>
      <w:r w:rsidR="00762A19">
        <w:rPr>
          <w:rFonts w:cs="Arial"/>
        </w:rPr>
        <w:t>Op dat moment moet Noord denken aan de Wet: samen 10 troeven en dus 4</w:t>
      </w:r>
      <w:r w:rsidR="00762A19">
        <w:rPr>
          <w:rFonts w:ascii="Times New Roman" w:hAnsi="Times New Roman"/>
        </w:rPr>
        <w:t>♠</w:t>
      </w:r>
      <w:r w:rsidR="00762A19">
        <w:rPr>
          <w:rFonts w:cs="Arial"/>
        </w:rPr>
        <w:t xml:space="preserve"> bieden. Ook op grond van LTC is dat geoorloofd: het volgbod zal op 8 losers neerkomen, en zelf heb je er 6, samen 14, dus bieden op 4 hoogte en geen halfslachtige tussenbiedingen.</w:t>
      </w:r>
      <w:r w:rsidR="00762A19">
        <w:rPr>
          <w:rFonts w:cs="Arial"/>
        </w:rPr>
        <w:br/>
        <w:t>Gaat de tegenpartij door met 5</w:t>
      </w:r>
      <w:r w:rsidR="00762A19" w:rsidRPr="00762A19">
        <w:rPr>
          <w:rFonts w:cs="Arial"/>
          <w:color w:val="FF0000"/>
        </w:rPr>
        <w:t>♦</w:t>
      </w:r>
      <w:r w:rsidR="00762A19" w:rsidRPr="00762A19">
        <w:rPr>
          <w:rFonts w:cs="Arial"/>
          <w:color w:val="000000" w:themeColor="text1"/>
        </w:rPr>
        <w:t xml:space="preserve">, dan moet dat wel down </w:t>
      </w:r>
      <w:r w:rsidR="00762A19">
        <w:rPr>
          <w:rFonts w:cs="Arial"/>
          <w:color w:val="000000" w:themeColor="text1"/>
        </w:rPr>
        <w:t>worden gespeeld en besluit je nog tot 5</w:t>
      </w:r>
      <w:r w:rsidR="00762A19">
        <w:rPr>
          <w:rFonts w:ascii="Times New Roman" w:hAnsi="Times New Roman"/>
          <w:color w:val="000000" w:themeColor="text1"/>
        </w:rPr>
        <w:t>♠</w:t>
      </w:r>
      <w:r w:rsidR="00762A19">
        <w:rPr>
          <w:rFonts w:cs="Arial"/>
          <w:color w:val="000000" w:themeColor="text1"/>
        </w:rPr>
        <w:t>, dan moet je dat wel maken.</w:t>
      </w:r>
    </w:p>
    <w:p w14:paraId="34AECEE0" w14:textId="652B407E" w:rsidR="00762A19" w:rsidRDefault="00D4388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Maar ja, als </w:t>
      </w:r>
      <w:proofErr w:type="spellStart"/>
      <w:r>
        <w:rPr>
          <w:rFonts w:cs="Arial"/>
          <w:color w:val="000000" w:themeColor="text1"/>
        </w:rPr>
        <w:t>kibbitzer</w:t>
      </w:r>
      <w:proofErr w:type="spellEnd"/>
      <w:r>
        <w:rPr>
          <w:rFonts w:cs="Arial"/>
          <w:color w:val="000000" w:themeColor="text1"/>
        </w:rPr>
        <w:t xml:space="preserve"> heb ik het natuurlijk wel gemakkelijk.</w:t>
      </w:r>
    </w:p>
    <w:p w14:paraId="47560714" w14:textId="0C819D86" w:rsidR="00D43881" w:rsidRPr="00762A19" w:rsidRDefault="00D43881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Maurice</w:t>
      </w:r>
    </w:p>
    <w:sectPr w:rsidR="00D43881" w:rsidRPr="0076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B3"/>
    <w:rsid w:val="00100A6D"/>
    <w:rsid w:val="0045096D"/>
    <w:rsid w:val="005D48CF"/>
    <w:rsid w:val="00762A19"/>
    <w:rsid w:val="008279D3"/>
    <w:rsid w:val="008368DA"/>
    <w:rsid w:val="008A53D7"/>
    <w:rsid w:val="00AB108D"/>
    <w:rsid w:val="00D43881"/>
    <w:rsid w:val="00FF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A455"/>
  <w15:chartTrackingRefBased/>
  <w15:docId w15:val="{F7DF7E23-3E0C-4558-B98D-25EA0EAE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maurice peereboom</cp:lastModifiedBy>
  <cp:revision>2</cp:revision>
  <dcterms:created xsi:type="dcterms:W3CDTF">2022-01-12T12:04:00Z</dcterms:created>
  <dcterms:modified xsi:type="dcterms:W3CDTF">2022-01-12T13:12:00Z</dcterms:modified>
</cp:coreProperties>
</file>